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7F3675" w:rsidRPr="007F3675">
        <w:rPr>
          <w:rFonts w:ascii="GHEA Grapalat" w:hAnsi="GHEA Grapalat"/>
          <w:b/>
          <w:szCs w:val="24"/>
          <w:lang w:val="hy-AM"/>
        </w:rPr>
        <w:t>ԳՆԱՆՇՄԱՆ ՀԱՐՑՄԱՆ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7E6F61">
        <w:rPr>
          <w:rFonts w:ascii="GHEA Grapalat" w:hAnsi="GHEA Grapalat"/>
          <w:b w:val="0"/>
          <w:sz w:val="20"/>
          <w:lang w:val="hy-AM"/>
        </w:rPr>
        <w:t>20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938B1">
        <w:rPr>
          <w:rFonts w:ascii="GHEA Grapalat" w:hAnsi="GHEA Grapalat"/>
          <w:b w:val="0"/>
          <w:sz w:val="20"/>
          <w:lang w:val="af-ZA"/>
        </w:rPr>
        <w:t xml:space="preserve"> ապրիլի 16</w:t>
      </w:r>
      <w:r w:rsidR="007F16F8">
        <w:rPr>
          <w:rFonts w:ascii="GHEA Grapalat" w:hAnsi="GHEA Grapalat"/>
          <w:b w:val="0"/>
          <w:sz w:val="20"/>
          <w:lang w:val="hy-AM"/>
        </w:rPr>
        <w:t>-ի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F16F8">
        <w:rPr>
          <w:rFonts w:ascii="GHEA Grapalat" w:hAnsi="GHEA Grapalat"/>
          <w:b w:val="0"/>
          <w:sz w:val="20"/>
          <w:lang w:val="hy-AM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bookmarkStart w:id="0" w:name="_GoBack"/>
      <w:bookmarkEnd w:id="0"/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7E6F61">
        <w:rPr>
          <w:rFonts w:ascii="GHEA Grapalat" w:hAnsi="GHEA Grapalat" w:cs="Sylfaen"/>
          <w:sz w:val="24"/>
          <w:szCs w:val="24"/>
          <w:lang w:val="af-ZA"/>
        </w:rPr>
        <w:t>ԵՔ-</w:t>
      </w:r>
      <w:r w:rsidR="00033E60">
        <w:rPr>
          <w:rFonts w:ascii="GHEA Grapalat" w:hAnsi="GHEA Grapalat" w:cs="Sylfaen"/>
          <w:sz w:val="24"/>
          <w:szCs w:val="24"/>
          <w:lang w:val="hy-AM"/>
        </w:rPr>
        <w:t>ԲՄ</w:t>
      </w:r>
      <w:r w:rsidR="007E6F61">
        <w:rPr>
          <w:rFonts w:ascii="GHEA Grapalat" w:hAnsi="GHEA Grapalat" w:cs="Sylfaen"/>
          <w:sz w:val="24"/>
          <w:szCs w:val="24"/>
          <w:lang w:val="af-ZA"/>
        </w:rPr>
        <w:t>ԱՇՁԲ-20/</w:t>
      </w:r>
      <w:r w:rsidR="00D938B1">
        <w:rPr>
          <w:rFonts w:ascii="GHEA Grapalat" w:hAnsi="GHEA Grapalat" w:cs="Sylfaen"/>
          <w:sz w:val="24"/>
          <w:szCs w:val="24"/>
          <w:lang w:val="hy-AM"/>
        </w:rPr>
        <w:t>36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7F16F8">
        <w:rPr>
          <w:rFonts w:ascii="GHEA Grapalat" w:hAnsi="GHEA Grapalat" w:cs="Sylfaen"/>
          <w:sz w:val="20"/>
          <w:lang w:val="hy-AM"/>
        </w:rPr>
        <w:t>և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7E6F61">
        <w:rPr>
          <w:rFonts w:ascii="GHEA Grapalat" w:hAnsi="GHEA Grapalat" w:cs="Sylfaen"/>
          <w:sz w:val="20"/>
          <w:lang w:val="af-ZA"/>
        </w:rPr>
        <w:t>ԵՔ-</w:t>
      </w:r>
      <w:r w:rsidR="00033E60">
        <w:rPr>
          <w:rFonts w:ascii="GHEA Grapalat" w:hAnsi="GHEA Grapalat" w:cs="Sylfaen"/>
          <w:sz w:val="20"/>
          <w:lang w:val="hy-AM"/>
        </w:rPr>
        <w:t>ԲՄ</w:t>
      </w:r>
      <w:r w:rsidR="007E6F61">
        <w:rPr>
          <w:rFonts w:ascii="GHEA Grapalat" w:hAnsi="GHEA Grapalat" w:cs="Sylfaen"/>
          <w:sz w:val="20"/>
          <w:lang w:val="af-ZA"/>
        </w:rPr>
        <w:t>ԱՇՁԲ-20/</w:t>
      </w:r>
      <w:r w:rsidR="00D938B1">
        <w:rPr>
          <w:rFonts w:ascii="GHEA Grapalat" w:hAnsi="GHEA Grapalat" w:cs="Sylfaen"/>
          <w:sz w:val="20"/>
          <w:lang w:val="hy-AM"/>
        </w:rPr>
        <w:t>36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938B1">
        <w:rPr>
          <w:rFonts w:ascii="GHEA Grapalat" w:hAnsi="GHEA Grapalat" w:cs="Sylfaen"/>
          <w:sz w:val="20"/>
          <w:lang w:val="hy-AM"/>
        </w:rPr>
        <w:t xml:space="preserve">գնման </w:t>
      </w:r>
      <w:r w:rsidR="007E6F61">
        <w:rPr>
          <w:rFonts w:ascii="GHEA Grapalat" w:hAnsi="GHEA Grapalat" w:cs="Sylfaen"/>
          <w:sz w:val="20"/>
          <w:lang w:val="hy-AM"/>
        </w:rPr>
        <w:t>ընթացակարգ</w:t>
      </w:r>
      <w:r w:rsidR="00D938B1">
        <w:rPr>
          <w:rFonts w:ascii="GHEA Grapalat" w:hAnsi="GHEA Grapalat" w:cs="Sylfaen"/>
          <w:sz w:val="20"/>
          <w:lang w:val="hy-AM"/>
        </w:rPr>
        <w:t xml:space="preserve">ի 2-րդ, 9-րդ և 12-րդ չափաբաժինները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913172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E6F61" w:rsidRPr="007F16F8" w:rsidTr="00D938B1">
        <w:trPr>
          <w:trHeight w:val="123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F61" w:rsidRPr="00D938B1" w:rsidRDefault="00D938B1" w:rsidP="007E6F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1" w:rsidRPr="00D938B1" w:rsidRDefault="00D938B1" w:rsidP="00D938B1">
            <w:pPr>
              <w:rPr>
                <w:rFonts w:ascii="Arial Armenian" w:hAnsi="Arial Armenian" w:cs="Arial"/>
                <w:sz w:val="16"/>
                <w:szCs w:val="16"/>
                <w:lang w:val="pt-BR"/>
              </w:rPr>
            </w:pP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քաղաքի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Կենտրոն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վարչական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շրջանի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ասֆալտ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>-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բետոնե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ծածկի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վերանորոգման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  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աշխատանքներ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61" w:rsidRPr="00D938B1" w:rsidRDefault="007E6F6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7E6F61" w:rsidRPr="00D938B1" w:rsidRDefault="007E6F6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7E6F61" w:rsidRPr="00D938B1" w:rsidRDefault="007E6F6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E6F61">
              <w:rPr>
                <w:rFonts w:ascii="Sylfaen" w:hAnsi="Sylfaen" w:cs="Sylfaen"/>
                <w:sz w:val="18"/>
                <w:szCs w:val="18"/>
                <w:lang w:val="hy-AM"/>
              </w:rPr>
              <w:t>Մասնակիցներ չկան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F61" w:rsidRPr="00D938B1" w:rsidRDefault="007E6F61" w:rsidP="007E6F6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 xml:space="preserve">1-ին կետի </w:t>
            </w:r>
          </w:p>
          <w:p w:rsidR="007E6F61" w:rsidRPr="00D938B1" w:rsidRDefault="007E6F61" w:rsidP="007E6F6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>2-րդ կետի</w:t>
            </w:r>
          </w:p>
          <w:p w:rsidR="007E6F61" w:rsidRPr="00913172" w:rsidRDefault="007E6F61" w:rsidP="007E6F61">
            <w:pPr>
              <w:jc w:val="center"/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</w:pPr>
            <w:r w:rsidRPr="00913172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3-րդ կետի</w:t>
            </w:r>
          </w:p>
          <w:p w:rsidR="007E6F61" w:rsidRPr="00D938B1" w:rsidRDefault="007E6F61" w:rsidP="007E6F6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>4-րդ 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61" w:rsidRPr="00D938B1" w:rsidRDefault="007E6F61" w:rsidP="007E6F6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E6F61">
              <w:rPr>
                <w:rFonts w:ascii="Sylfaen" w:hAnsi="Sylfaen" w:cs="Sylfaen"/>
                <w:sz w:val="18"/>
                <w:szCs w:val="18"/>
                <w:lang w:val="hy-AM"/>
              </w:rPr>
              <w:t>Մասնակիցներ չկան</w:t>
            </w:r>
          </w:p>
        </w:tc>
      </w:tr>
      <w:tr w:rsidR="00D938B1" w:rsidRPr="00913172" w:rsidTr="00D938B1">
        <w:trPr>
          <w:trHeight w:val="98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B1" w:rsidRPr="00D938B1" w:rsidRDefault="00D938B1" w:rsidP="00D938B1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1" w:rsidRPr="00D938B1" w:rsidRDefault="00D938B1" w:rsidP="00D938B1">
            <w:pPr>
              <w:rPr>
                <w:rFonts w:ascii="Arial Armenian" w:hAnsi="Arial Armenian" w:cs="Arial"/>
                <w:sz w:val="16"/>
                <w:szCs w:val="16"/>
                <w:lang w:val="pt-BR"/>
              </w:rPr>
            </w:pP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քաղաքի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Նորք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Մարաշ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վարչական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շրջանի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ասֆալտ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>-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բետոնե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ծածկի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վերանորոգման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  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աշխատանքներ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1" w:rsidRPr="00D938B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>«Եղնիկիպես» ՍՊԸ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1" w:rsidRPr="00913172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</w:pPr>
            <w:r w:rsidRPr="00913172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 xml:space="preserve">1-ին կետի </w:t>
            </w:r>
          </w:p>
          <w:p w:rsidR="00D938B1" w:rsidRPr="00D938B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>2-րդ կետի</w:t>
            </w:r>
          </w:p>
          <w:p w:rsidR="00D938B1" w:rsidRPr="00D938B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>3-րդ կետի</w:t>
            </w:r>
          </w:p>
          <w:p w:rsidR="00D938B1" w:rsidRPr="00D938B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>4-րդ 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B1" w:rsidRPr="00D938B1" w:rsidRDefault="00D938B1" w:rsidP="00D938B1">
            <w:pPr>
              <w:pStyle w:val="BodyText2"/>
              <w:spacing w:line="360" w:lineRule="auto"/>
              <w:ind w:left="-450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D938B1">
              <w:rPr>
                <w:rFonts w:ascii="GHEA Grapalat" w:hAnsi="GHEA Grapalat"/>
                <w:sz w:val="16"/>
                <w:szCs w:val="16"/>
                <w:lang w:val="hy-AM" w:eastAsia="en-US"/>
              </w:rPr>
              <w:t>հայտում բացակայում է գնի առաջարկը /հավելված 2/-ը</w:t>
            </w:r>
          </w:p>
          <w:p w:rsidR="00D938B1" w:rsidRPr="007E6F6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D938B1" w:rsidRPr="00D938B1" w:rsidTr="000E0510">
        <w:trPr>
          <w:trHeight w:val="71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B1" w:rsidRDefault="00D938B1" w:rsidP="00D938B1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lang w:val="hy-AM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1" w:rsidRPr="00D938B1" w:rsidRDefault="00D938B1" w:rsidP="00D938B1">
            <w:pPr>
              <w:rPr>
                <w:rFonts w:ascii="Arial Armenian" w:hAnsi="Arial Armenian" w:cs="Arial"/>
                <w:sz w:val="16"/>
                <w:szCs w:val="16"/>
                <w:lang w:val="pt-BR"/>
              </w:rPr>
            </w:pP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քաղաքի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Քանաքեռ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>-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Զեյթուն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վարչական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շրջանի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ասֆալտ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>-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բետոնե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ծածկի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վերանորոգման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   </w:t>
            </w:r>
            <w:r w:rsidRPr="00D938B1">
              <w:rPr>
                <w:rFonts w:ascii="Sylfaen" w:hAnsi="Sylfaen" w:cs="Sylfaen"/>
                <w:sz w:val="16"/>
                <w:szCs w:val="16"/>
                <w:lang w:val="pt-BR"/>
              </w:rPr>
              <w:t>աշխատանքներ</w:t>
            </w:r>
            <w:r w:rsidRPr="00D938B1">
              <w:rPr>
                <w:rFonts w:ascii="Arial Armenian" w:hAnsi="Arial Armenian" w:cs="Arial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1" w:rsidRPr="00D938B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E6F61">
              <w:rPr>
                <w:rFonts w:ascii="Sylfaen" w:hAnsi="Sylfaen" w:cs="Sylfaen"/>
                <w:sz w:val="18"/>
                <w:szCs w:val="18"/>
                <w:lang w:val="hy-AM"/>
              </w:rPr>
              <w:t>Մասնակիցներ չկան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1" w:rsidRPr="00D938B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 xml:space="preserve">1-ին կետի </w:t>
            </w:r>
          </w:p>
          <w:p w:rsidR="00D938B1" w:rsidRPr="00D938B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>2-րդ կետի</w:t>
            </w:r>
          </w:p>
          <w:p w:rsidR="00D938B1" w:rsidRPr="00913172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</w:pPr>
            <w:r w:rsidRPr="00913172"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3-րդ կետի</w:t>
            </w:r>
          </w:p>
          <w:p w:rsidR="00D938B1" w:rsidRPr="00D938B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938B1">
              <w:rPr>
                <w:rFonts w:ascii="Sylfaen" w:hAnsi="Sylfaen" w:cs="Sylfaen"/>
                <w:sz w:val="18"/>
                <w:szCs w:val="18"/>
                <w:lang w:val="hy-AM"/>
              </w:rPr>
              <w:t>4-րդ 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B1" w:rsidRPr="007E6F61" w:rsidRDefault="00D938B1" w:rsidP="00D938B1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E6F61">
              <w:rPr>
                <w:rFonts w:ascii="Sylfaen" w:hAnsi="Sylfaen" w:cs="Sylfaen"/>
                <w:sz w:val="18"/>
                <w:szCs w:val="18"/>
                <w:lang w:val="hy-AM"/>
              </w:rPr>
              <w:t>Մասնակիցներ չկան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63F4F">
        <w:rPr>
          <w:rFonts w:ascii="GHEA Grapalat" w:hAnsi="GHEA Grapalat" w:cs="Sylfaen"/>
          <w:sz w:val="20"/>
          <w:lang w:val="hy-AM"/>
        </w:rPr>
        <w:t>Գ. Հուրոյան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63F4F" w:rsidRPr="00E63F4F" w:rsidRDefault="009B0ED6" w:rsidP="00E63F4F">
      <w:pPr>
        <w:pStyle w:val="BodyTextIndent2"/>
        <w:spacing w:line="240" w:lineRule="auto"/>
        <w:ind w:firstLine="567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63F4F" w:rsidRPr="00E63F4F">
        <w:rPr>
          <w:rFonts w:ascii="GHEA Grapalat" w:hAnsi="GHEA Grapalat"/>
          <w:b/>
          <w:szCs w:val="24"/>
          <w:lang w:val="af-ZA"/>
        </w:rPr>
        <w:t>«</w:t>
      </w:r>
      <w:r w:rsidR="00E63F4F" w:rsidRPr="00E63F4F">
        <w:rPr>
          <w:rFonts w:ascii="GHEA Grapalat" w:hAnsi="GHEA Grapalat"/>
          <w:b/>
          <w:i/>
          <w:lang w:val="af-ZA"/>
        </w:rPr>
        <w:t>gagik.huroyan@yerevan.am</w:t>
      </w:r>
      <w:r w:rsidR="00E63F4F" w:rsidRPr="00E63F4F">
        <w:rPr>
          <w:rFonts w:ascii="GHEA Grapalat" w:hAnsi="GHEA Grapalat"/>
          <w:b/>
          <w:szCs w:val="24"/>
          <w:lang w:val="af-ZA"/>
        </w:rPr>
        <w:t xml:space="preserve"> »</w:t>
      </w:r>
    </w:p>
    <w:p w:rsidR="009B0ED6" w:rsidRPr="00960651" w:rsidRDefault="009B0ED6" w:rsidP="00E63F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23252"/>
    <w:rsid w:val="0002630C"/>
    <w:rsid w:val="00033E60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547B3"/>
    <w:rsid w:val="0055712A"/>
    <w:rsid w:val="00575669"/>
    <w:rsid w:val="00584DDF"/>
    <w:rsid w:val="005A563C"/>
    <w:rsid w:val="006257A8"/>
    <w:rsid w:val="006342F2"/>
    <w:rsid w:val="00672875"/>
    <w:rsid w:val="00681751"/>
    <w:rsid w:val="006D71E5"/>
    <w:rsid w:val="006E063B"/>
    <w:rsid w:val="00700FAB"/>
    <w:rsid w:val="00750B7F"/>
    <w:rsid w:val="00776780"/>
    <w:rsid w:val="007A242D"/>
    <w:rsid w:val="007E07D0"/>
    <w:rsid w:val="007E2801"/>
    <w:rsid w:val="007E6F61"/>
    <w:rsid w:val="007F16F8"/>
    <w:rsid w:val="007F3675"/>
    <w:rsid w:val="008035CD"/>
    <w:rsid w:val="008151A2"/>
    <w:rsid w:val="0083667C"/>
    <w:rsid w:val="008560EF"/>
    <w:rsid w:val="008F597B"/>
    <w:rsid w:val="00913172"/>
    <w:rsid w:val="00977C17"/>
    <w:rsid w:val="00994352"/>
    <w:rsid w:val="009B0ED6"/>
    <w:rsid w:val="009C30B4"/>
    <w:rsid w:val="009C4A0C"/>
    <w:rsid w:val="009C7EFA"/>
    <w:rsid w:val="009E46B7"/>
    <w:rsid w:val="009F0D07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077C1"/>
    <w:rsid w:val="00B20B80"/>
    <w:rsid w:val="00B26009"/>
    <w:rsid w:val="00B70720"/>
    <w:rsid w:val="00B81603"/>
    <w:rsid w:val="00BD68BC"/>
    <w:rsid w:val="00CB006F"/>
    <w:rsid w:val="00CC627F"/>
    <w:rsid w:val="00CE2BC6"/>
    <w:rsid w:val="00CE7890"/>
    <w:rsid w:val="00CF7AF6"/>
    <w:rsid w:val="00D353CD"/>
    <w:rsid w:val="00D938B1"/>
    <w:rsid w:val="00DB183C"/>
    <w:rsid w:val="00DB36BE"/>
    <w:rsid w:val="00DC3C21"/>
    <w:rsid w:val="00DC4E21"/>
    <w:rsid w:val="00DE3C27"/>
    <w:rsid w:val="00E0281E"/>
    <w:rsid w:val="00E343CA"/>
    <w:rsid w:val="00E5657F"/>
    <w:rsid w:val="00E63F4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79544-03C8-43DD-B746-05062FAD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3F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F4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6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38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38B1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Gagik Huroyan</cp:lastModifiedBy>
  <cp:revision>81</cp:revision>
  <cp:lastPrinted>2020-04-21T11:37:00Z</cp:lastPrinted>
  <dcterms:created xsi:type="dcterms:W3CDTF">2015-05-15T06:54:00Z</dcterms:created>
  <dcterms:modified xsi:type="dcterms:W3CDTF">2020-04-21T11:37:00Z</dcterms:modified>
</cp:coreProperties>
</file>